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660" w:lineRule="exact"/>
        <w:jc w:val="center"/>
      </w:pPr>
      <w:r>
        <w:rPr>
          <w:rFonts w:ascii="方正小标宋简体" w:hAnsi="方正小标宋简体" w:eastAsia="方正小标宋简体"/>
          <w:b w:val="0"/>
          <w:color w:val="FF0000"/>
          <w:sz w:val="44"/>
        </w:rPr>
        <w:t>***市人民政府文件</w:t>
      </w:r>
    </w:p>
    <w:p>
      <w:pPr>
        <w:spacing w:before="0" w:after="0" w:line="560" w:lineRule="exact"/>
      </w:pPr>
    </w:p>
    <w:p>
      <w:pPr>
        <w:spacing w:before="0" w:after="0" w:line="560" w:lineRule="exact"/>
        <w:jc w:val="center"/>
      </w:pPr>
      <w:r>
        <w:rPr>
          <w:rFonts w:ascii="仿宋" w:hAnsi="仿宋" w:eastAsia="仿宋"/>
          <w:b w:val="0"/>
          <w:sz w:val="32"/>
        </w:rPr>
        <w:t>×政〔2026〕×号</w:t>
      </w:r>
    </w:p>
    <w:p>
      <w:pPr>
        <w:spacing w:before="40" w:after="0" w:line="80" w:lineRule="exact"/>
        <w:pBdr>
          <w:bottom w:val="single" w:sz="12" w:space="1" w:color="FF0000"/>
        </w:pBdr>
      </w:pPr>
    </w:p>
    <w:p>
      <w:pPr>
        <w:spacing w:before="0" w:after="0" w:line="560" w:lineRule="exact"/>
      </w:pPr>
    </w:p>
    <w:p>
      <w:pPr>
        <w:spacing w:before="0" w:after="0" w:line="560" w:lineRule="exact"/>
      </w:pPr>
    </w:p>
    <w:p>
      <w:pPr>
        <w:spacing w:before="0" w:after="0" w:line="770" w:lineRule="exact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***市人民政府</w:t>
        <w:br/>
        <w:t>关于实施机动车限行措施的公告</w:t>
      </w:r>
    </w:p>
    <w:p>
      <w:pPr>
        <w:spacing w:before="0" w:after="0" w:line="560" w:lineRule="exact"/>
      </w:pP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为有效缓解城市交通拥堵，减少机动车尾气排放，改善空气质量，根据《中华人民共和国大气污染防治法》《中华人民共和国道路交通安全法》等法律法规规定，市人民政府决定实施机动车限行措施。现将有关事项公告如下：</w:t>
      </w:r>
    </w:p>
    <w:p>
      <w:pPr>
        <w:spacing w:before="0" w:after="0" w:line="560" w:lineRule="exact"/>
        <w:ind w:firstLine="0"/>
      </w:pPr>
      <w:r>
        <w:rPr>
          <w:rFonts w:ascii="黑体" w:hAnsi="黑体" w:eastAsia="黑体"/>
          <w:b w:val="0"/>
          <w:sz w:val="32"/>
        </w:rPr>
        <w:t>一、限行时间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2026年×月×日至2026年×月×日，每日7:00至20:00。</w:t>
      </w:r>
    </w:p>
    <w:p>
      <w:pPr>
        <w:spacing w:before="0" w:after="0" w:line="560" w:lineRule="exact"/>
        <w:ind w:firstLine="0"/>
      </w:pPr>
      <w:r>
        <w:rPr>
          <w:rFonts w:ascii="黑体" w:hAnsi="黑体" w:eastAsia="黑体"/>
          <w:b w:val="0"/>
          <w:sz w:val="32"/>
        </w:rPr>
        <w:t>二、限行区域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***市城区东至×××路、西至×××路、南至×××路、北至×××路以内的区域（不含边界道路）。</w:t>
      </w:r>
    </w:p>
    <w:p>
      <w:pPr>
        <w:spacing w:before="0" w:after="0" w:line="560" w:lineRule="exact"/>
        <w:ind w:firstLine="0"/>
      </w:pPr>
      <w:r>
        <w:rPr>
          <w:rFonts w:ascii="黑体" w:hAnsi="黑体" w:eastAsia="黑体"/>
          <w:b w:val="0"/>
          <w:sz w:val="32"/>
        </w:rPr>
        <w:t>三、限行规则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按照机动车号牌（含临时号牌）最后一位阿拉伯数字，实行单号单日、双号双日通行。即：号牌尾号为单数的车辆在单日通行，号牌尾号为双数的车辆在双日通行。</w:t>
      </w:r>
    </w:p>
    <w:p>
      <w:pPr>
        <w:spacing w:before="0" w:after="0" w:line="560" w:lineRule="exact"/>
        <w:ind w:firstLine="0"/>
      </w:pPr>
      <w:r>
        <w:rPr>
          <w:rFonts w:ascii="黑体" w:hAnsi="黑体" w:eastAsia="黑体"/>
          <w:b w:val="0"/>
          <w:sz w:val="32"/>
        </w:rPr>
        <w:t>四、不受限行措施限制的车辆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（一）警车、消防车、救护车、工程救险车；（二）公共汽车、出租汽车（不含租赁车辆）、邮政专用车；（三）新能源汽车；（四）经市公安机关交通管理部门核定的其他车辆。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五、违反限行规定的，由公安机关交通管理部门依法予以处罚。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特此公告。</w:t>
      </w:r>
    </w:p>
    <w:p>
      <w:pPr>
        <w:spacing w:before="0" w:after="0" w:line="560" w:lineRule="exact"/>
      </w:pPr>
    </w:p>
    <w:p>
      <w:pPr>
        <w:spacing w:before="0" w:after="0" w:line="560" w:lineRule="exact"/>
        <w:ind w:right="1280"/>
        <w:jc w:val="right"/>
      </w:pPr>
      <w:r>
        <w:rPr>
          <w:rFonts w:ascii="仿宋" w:hAnsi="仿宋" w:eastAsia="仿宋"/>
          <w:b w:val="0"/>
          <w:sz w:val="32"/>
        </w:rPr>
        <w:t>***市人民政府</w:t>
      </w:r>
    </w:p>
    <w:p>
      <w:pPr>
        <w:spacing w:before="0" w:after="0" w:line="560" w:lineRule="exact"/>
        <w:ind w:right="640"/>
        <w:jc w:val="right"/>
      </w:pPr>
      <w:r>
        <w:rPr>
          <w:rFonts w:ascii="仿宋" w:hAnsi="仿宋" w:eastAsia="仿宋"/>
          <w:b w:val="0"/>
          <w:sz w:val="32"/>
        </w:rPr>
        <w:t>2026年×月×日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850" w:footer="85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  <w:tabs>
        <w:tab w:val="right" w:pos="8858"/>
      </w:tabs>
    </w:pPr>
    <w:r>
      <w:rPr>
        <w:rFonts w:ascii="仿宋" w:hAnsi="仿宋" w:eastAsia="仿宋"/>
        <w:color w:val="808080"/>
        <w:sz w:val="20"/>
      </w:rPr>
      <w:t>本文出自：【公文云】www.gongwenyun.cn  一个懂政企公文写作的平台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rFonts w:ascii="宋体" w:hAnsi="宋体"/>
        <w:sz w:val="28"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