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×政〔2026〕×号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***市人民政府</w:t>
        <w:br/>
        <w:t>关于提请审议《***市文明行为促进条例（草案）》的议案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***市人民代表大会常务委员会：：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为培育和践行社会主义核心价值观，引导和促进公民文明行为，提升公民文明素质和社会文明程度，市人民政府在深入调研、广泛征求意见的基础上，起草了《***市文明行为促进条例（草案）》。该草案已经2026年×月×日市人民政府第×次常务会议讨论通过，现提请审议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一、制定的必要性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近年来，我市精神文明建设取得了显著成效，但仍然存在一些不文明行为，如公共场所大声喧哗、乱扔垃圾、不文明养犬等，影响了城市形象和市民生活质量。通过地方立法，将文明行为促进工作纳入法治化轨道，对于提升城市文明程度具有重要意义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二、起草过程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2025年×月，市文明办牵头成立了起草工作组。起草工作组先后赴×个先进城市学习考察，在全市范围内开展了问卷调查，广泛征求了社会各界意见。草案先后经过×次修改完善，2026年×月×日经市人民政府第×次常务会议讨论通过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三、主要内容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《条例（草案）》共×章×条，主要包括以下内容：一是明确了文明行为促进工作的基本原则和工作机制；二是规定了公民应当遵守的基本文明行为规范；三是规定了鼓励和倡导的文明行为；四是规定了不文明行为的治理措施；五是规定了法律责任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请予审议。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附件：1.《***市文明行为促进条例（草案）》</w:t>
        <w:br/>
        <w:t xml:space="preserve">　　　2.关于《条例（草案）》的说明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***市人民政府  市长  ×××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