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***市人民政府文件</w:t>
      </w:r>
    </w:p>
    <w:p>
      <w:pPr>
        <w:spacing w:before="0" w:after="0" w:line="560" w:lineRule="exact"/>
      </w:pP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×政〔2026〕×号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***市人民政府</w:t>
        <w:br/>
        <w:t>关于加快推进数字经济高质量发展的实施意见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各县（市、区）人民政府，市政府各部门、各直属机构：：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为深入贯彻落实党中央、国务院关于发展数字经济的战略部署，加快推进我市数字经济高质量发展，根据《***省数字经济发展规划（2021—2025年）》等文件精神，结合我市实际，提出以下实施意见。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一、总体要求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一）指导思想。以习近平新时代中国特色社会主义思想为指导，深入贯彻党的二十大精神，坚持创新驱动发展，以数字产业化和产业数字化为主线，以数据要素市场化配置为突破口，加快推动数字经济与实体经济深度融合，为全市经济社会高质量发展提供强大动力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（二）发展目标。到2027年，全市数字经济核心产业增加值占GDP比重达到×%以上，数字经济成为全市经济发展的重要增长极。培育数字经济领域高新技术企业×家以上，建成省级以上创新平台×个以上。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二、重点任务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（一）加快数字基础设施建设。推进5G网络、数据中心、工业互联网等新型基础设施建设，实现城市和重点乡镇5G网络全覆盖。加快建设城市大脑，提升城市数字化治理能力。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（二）大力发展数字产业化。做大做强电子信息制造业，培育发展软件和信息服务业，积极布局人工智能、区块链、量子信息等前沿产业。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（三）深入推进产业数字化。加快制造业数字化转型，推进服务业数字化升级，发展数字农业，推动传统产业全方位、全角度、全链条数字化改造。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三、保障措施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（一）加强组织领导。成立市数字经济发展领导小组，统筹协调全市数字经济发展重大事项。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（二）加大政策支持。设立数字经济发展专项资金，加大财政支持力度。落实国家和省支持数字经济发展的各项税收优惠政策。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（三）强化人才支撑。加大数字经济领域人才引进和培养力度，支持高校和科研院所加强数字经济相关学科建设。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***市人民政府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p>
      <w:pPr>
        <w:spacing w:before="120" w:after="0" w:line="80" w:lineRule="exact"/>
        <w:pBdr>
          <w:top w:val="single" w:sz="12" w:space="1" w:color="000000"/>
        </w:pBdr>
      </w:pPr>
    </w:p>
    <w:p>
      <w:pPr>
        <w:spacing w:before="0" w:after="0" w:line="490" w:lineRule="exact"/>
        <w:ind w:firstLine="280"/>
      </w:pPr>
      <w:r>
        <w:rPr>
          <w:rFonts w:ascii="仿宋" w:hAnsi="仿宋" w:eastAsia="仿宋"/>
          <w:b w:val="0"/>
          <w:sz w:val="28"/>
        </w:rPr>
        <w:t>抄送：市委办公室、市发展改革委、市科技局、市工业和信息化局。</w:t>
      </w:r>
    </w:p>
    <w:p>
      <w:pPr>
        <w:spacing w:before="0" w:after="0" w:line="80" w:lineRule="exact"/>
        <w:pBdr>
          <w:top w:val="single" w:sz="6" w:space="1" w:color="000000"/>
        </w:pBdr>
      </w:pPr>
    </w:p>
    <w:p>
      <w:pPr>
        <w:spacing w:before="0" w:after="0" w:line="490" w:lineRule="exact"/>
      </w:pPr>
      <w:r>
        <w:rPr>
          <w:rFonts w:ascii="仿宋" w:hAnsi="仿宋" w:eastAsia="仿宋"/>
          <w:b w:val="0"/>
          <w:sz w:val="28"/>
        </w:rPr>
        <w:t>***市人民政府办公室</w:t>
      </w:r>
      <w:r>
        <w:rPr>
          <w:rFonts w:ascii="仿宋" w:hAnsi="仿宋" w:eastAsia="仿宋"/>
          <w:b w:val="0"/>
          <w:sz w:val="28"/>
        </w:rPr>
        <w:t xml:space="preserve">                                              2026年×月×日印发</w:t>
      </w:r>
    </w:p>
    <w:p>
      <w:pPr>
        <w:spacing w:before="0" w:after="0" w:line="80" w:lineRule="exact"/>
        <w:pBdr>
          <w:top w:val="single" w:sz="12" w:space="1" w:color="000000"/>
        </w:pBdr>
      </w:pP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