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政府信息公开申请答复书模板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政府信息公开申请答复书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申请人：XXX（公民姓名/法人名称/其他组织名称）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一、申请事项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你于XXXX年XX月XX日通过XXXX（申请方式，如当面申请、邮寄申请、网上申请等）向本机关提出政府信息公开申请，请求公开：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XXXX（具体申请内容）。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二、审查情况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本机关收到你的申请后，依法进行了审查。经审查，你的申请符合《中华人民共和国政府信息公开条例》的相关规定，本机关予以受理。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三、答复内容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根据《中华人民共和国政府信息公开条例》的相关规定，现就你的申请答复如下：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（一）关于你申请公开的XXXX信息，经检索，本机关已获取该信息。根据《中华人民共和国政府信息公开条例》第二十条的规定，本机关决定予以公开。相关信息如下：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XXXX（公开的具体内容）。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（二）关于你申请公开的XXXX信息，经检索，本机关未获取该信息。根据《中华人民共和国政府信息公开条例》第三十六条第（四）项的规定，本机关决定不予提供。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（三）关于你申请公开的XXXX信息，该信息涉及国家秘密/商业秘密/个人隐私。根据《中华人民共和国政府信息公开条例》第三十二条的规定，本机关决定不予公开。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如你不服本答复，可以在收到本答复书之日起六十日内向XXXXXX（上级机关名称）申请行政复议，或者在六个月内直接向XXXXXX（人民法院名称）提起行政诉讼。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